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ACCB" w14:textId="6CCB0B77" w:rsidR="00FE067E" w:rsidRDefault="00E2761C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3BF14" wp14:editId="4B9688D5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62854676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6428F" w14:textId="5BF76F2E" w:rsidR="00E2761C" w:rsidRPr="00E2761C" w:rsidRDefault="00E2761C" w:rsidP="00E2761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2761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3BF1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6D56428F" w14:textId="5BF76F2E" w:rsidR="00E2761C" w:rsidRPr="00E2761C" w:rsidRDefault="00E2761C" w:rsidP="00E2761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2761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0F23DA5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D7AFE8F" w14:textId="77777777" w:rsidR="00CD36CF" w:rsidRDefault="00D332AF" w:rsidP="00CC1F3B">
      <w:pPr>
        <w:pStyle w:val="TitlePageBillPrefix"/>
      </w:pPr>
      <w:sdt>
        <w:sdtPr>
          <w:tag w:val="IntroDate"/>
          <w:id w:val="-1236936958"/>
          <w:placeholder>
            <w:docPart w:val="61A25144D2814D37B16BDEAEEB8559B9"/>
          </w:placeholder>
          <w:text/>
        </w:sdtPr>
        <w:sdtEndPr/>
        <w:sdtContent>
          <w:r w:rsidR="00AE48A0">
            <w:t>Introduced</w:t>
          </w:r>
        </w:sdtContent>
      </w:sdt>
    </w:p>
    <w:p w14:paraId="2284A970" w14:textId="03A8D088" w:rsidR="00CD36CF" w:rsidRDefault="00D332A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B3DC69170F643ECB99D785A2581EAB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1FBEF629A29493FBDCED1BE26A9267C"/>
          </w:placeholder>
          <w:text/>
        </w:sdtPr>
        <w:sdtEndPr/>
        <w:sdtContent>
          <w:r>
            <w:t>5651</w:t>
          </w:r>
        </w:sdtContent>
      </w:sdt>
    </w:p>
    <w:p w14:paraId="56650055" w14:textId="404D643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24F9FFDC9014B1F9FE3FC785CDA5FBD"/>
          </w:placeholder>
          <w:text w:multiLine="1"/>
        </w:sdtPr>
        <w:sdtEndPr/>
        <w:sdtContent>
          <w:r w:rsidR="00DF1125">
            <w:t>Delegate Dittman</w:t>
          </w:r>
        </w:sdtContent>
      </w:sdt>
    </w:p>
    <w:p w14:paraId="7BCAA420" w14:textId="1162D6F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20987BAC0A74294A7B2475D26E9647C"/>
          </w:placeholder>
          <w:text w:multiLine="1"/>
        </w:sdtPr>
        <w:sdtEndPr/>
        <w:sdtContent>
          <w:r w:rsidR="00D332AF">
            <w:t>Introduced February 17, 2026; referred to the Committee on Energy and Public Works then Finance</w:t>
          </w:r>
        </w:sdtContent>
      </w:sdt>
      <w:r>
        <w:t>]</w:t>
      </w:r>
    </w:p>
    <w:p w14:paraId="28076B5E" w14:textId="00102B57" w:rsidR="00303684" w:rsidRDefault="0000526A" w:rsidP="00CC1F3B">
      <w:pPr>
        <w:pStyle w:val="TitleSection"/>
      </w:pPr>
      <w:r>
        <w:lastRenderedPageBreak/>
        <w:t>A BILL</w:t>
      </w:r>
      <w:r w:rsidR="0034052E">
        <w:t xml:space="preserve"> </w:t>
      </w:r>
      <w:r w:rsidR="0034052E" w:rsidRPr="00276C92">
        <w:rPr>
          <w:rFonts w:cs="Arial"/>
          <w:color w:val="auto"/>
          <w:bdr w:val="none" w:sz="0" w:space="0" w:color="auto" w:frame="1"/>
        </w:rPr>
        <w:t>to amend the Code of West Virginia, 1931, as amended, by adding a new article</w:t>
      </w:r>
      <w:r w:rsidR="003E1F2A">
        <w:rPr>
          <w:rFonts w:cs="Arial"/>
          <w:color w:val="auto"/>
          <w:bdr w:val="none" w:sz="0" w:space="0" w:color="auto" w:frame="1"/>
        </w:rPr>
        <w:t>,</w:t>
      </w:r>
      <w:r w:rsidR="0034052E" w:rsidRPr="00276C92">
        <w:rPr>
          <w:rFonts w:cs="Arial"/>
          <w:color w:val="auto"/>
          <w:bdr w:val="none" w:sz="0" w:space="0" w:color="auto" w:frame="1"/>
        </w:rPr>
        <w:t xml:space="preserve"> designated §5B-2</w:t>
      </w:r>
      <w:r w:rsidR="0034052E">
        <w:rPr>
          <w:rFonts w:cs="Arial"/>
          <w:color w:val="auto"/>
          <w:bdr w:val="none" w:sz="0" w:space="0" w:color="auto" w:frame="1"/>
        </w:rPr>
        <w:t>P</w:t>
      </w:r>
      <w:r w:rsidR="0034052E" w:rsidRPr="00276C92">
        <w:rPr>
          <w:rFonts w:cs="Arial"/>
          <w:color w:val="auto"/>
          <w:bdr w:val="none" w:sz="0" w:space="0" w:color="auto" w:frame="1"/>
        </w:rPr>
        <w:t>-1, §5B-2</w:t>
      </w:r>
      <w:r w:rsidR="0034052E">
        <w:rPr>
          <w:rFonts w:cs="Arial"/>
          <w:color w:val="auto"/>
          <w:bdr w:val="none" w:sz="0" w:space="0" w:color="auto" w:frame="1"/>
        </w:rPr>
        <w:t>P</w:t>
      </w:r>
      <w:r w:rsidR="0034052E" w:rsidRPr="00276C92">
        <w:rPr>
          <w:rFonts w:cs="Arial"/>
          <w:color w:val="auto"/>
          <w:bdr w:val="none" w:sz="0" w:space="0" w:color="auto" w:frame="1"/>
        </w:rPr>
        <w:t>-2, §5B-2</w:t>
      </w:r>
      <w:r w:rsidR="0034052E">
        <w:rPr>
          <w:rFonts w:cs="Arial"/>
          <w:color w:val="auto"/>
          <w:bdr w:val="none" w:sz="0" w:space="0" w:color="auto" w:frame="1"/>
        </w:rPr>
        <w:t>P</w:t>
      </w:r>
      <w:r w:rsidR="0034052E" w:rsidRPr="00276C92">
        <w:rPr>
          <w:rFonts w:cs="Arial"/>
          <w:color w:val="auto"/>
          <w:bdr w:val="none" w:sz="0" w:space="0" w:color="auto" w:frame="1"/>
        </w:rPr>
        <w:t>-3, §5B-2</w:t>
      </w:r>
      <w:r w:rsidR="0034052E">
        <w:rPr>
          <w:rFonts w:cs="Arial"/>
          <w:color w:val="auto"/>
          <w:bdr w:val="none" w:sz="0" w:space="0" w:color="auto" w:frame="1"/>
        </w:rPr>
        <w:t>P</w:t>
      </w:r>
      <w:r w:rsidR="0034052E" w:rsidRPr="00276C92">
        <w:rPr>
          <w:rFonts w:cs="Arial"/>
          <w:color w:val="auto"/>
          <w:bdr w:val="none" w:sz="0" w:space="0" w:color="auto" w:frame="1"/>
        </w:rPr>
        <w:t>-4, §5B-2</w:t>
      </w:r>
      <w:r w:rsidR="0034052E">
        <w:rPr>
          <w:rFonts w:cs="Arial"/>
          <w:color w:val="auto"/>
          <w:bdr w:val="none" w:sz="0" w:space="0" w:color="auto" w:frame="1"/>
        </w:rPr>
        <w:t>P</w:t>
      </w:r>
      <w:r w:rsidR="00BF3717">
        <w:rPr>
          <w:rFonts w:cs="Arial"/>
          <w:color w:val="auto"/>
          <w:bdr w:val="none" w:sz="0" w:space="0" w:color="auto" w:frame="1"/>
        </w:rPr>
        <w:t>-</w:t>
      </w:r>
      <w:r w:rsidR="0034052E" w:rsidRPr="00276C92">
        <w:rPr>
          <w:rFonts w:cs="Arial"/>
          <w:color w:val="auto"/>
          <w:bdr w:val="none" w:sz="0" w:space="0" w:color="auto" w:frame="1"/>
        </w:rPr>
        <w:t>5, §5B-2</w:t>
      </w:r>
      <w:r w:rsidR="001F113A">
        <w:rPr>
          <w:rFonts w:cs="Arial"/>
          <w:color w:val="auto"/>
          <w:bdr w:val="none" w:sz="0" w:space="0" w:color="auto" w:frame="1"/>
        </w:rPr>
        <w:t>P</w:t>
      </w:r>
      <w:r w:rsidR="0034052E" w:rsidRPr="00276C92">
        <w:rPr>
          <w:rFonts w:cs="Arial"/>
          <w:color w:val="auto"/>
          <w:bdr w:val="none" w:sz="0" w:space="0" w:color="auto" w:frame="1"/>
        </w:rPr>
        <w:t>-6, and §5B-2</w:t>
      </w:r>
      <w:r w:rsidR="0034052E">
        <w:rPr>
          <w:rFonts w:cs="Arial"/>
          <w:color w:val="auto"/>
          <w:bdr w:val="none" w:sz="0" w:space="0" w:color="auto" w:frame="1"/>
        </w:rPr>
        <w:t>P</w:t>
      </w:r>
      <w:r w:rsidR="0034052E" w:rsidRPr="00276C92">
        <w:rPr>
          <w:rFonts w:cs="Arial"/>
          <w:color w:val="auto"/>
          <w:bdr w:val="none" w:sz="0" w:space="0" w:color="auto" w:frame="1"/>
        </w:rPr>
        <w:t xml:space="preserve">-7, </w:t>
      </w:r>
      <w:r w:rsidR="00264ED3">
        <w:rPr>
          <w:rFonts w:cs="Arial"/>
          <w:color w:val="auto"/>
          <w:bdr w:val="none" w:sz="0" w:space="0" w:color="auto" w:frame="1"/>
        </w:rPr>
        <w:t xml:space="preserve">and </w:t>
      </w:r>
      <w:r w:rsidR="00264ED3" w:rsidRPr="00276C92">
        <w:rPr>
          <w:rFonts w:cs="Arial"/>
          <w:color w:val="auto"/>
          <w:bdr w:val="none" w:sz="0" w:space="0" w:color="auto" w:frame="1"/>
        </w:rPr>
        <w:t>§5B-2</w:t>
      </w:r>
      <w:r w:rsidR="00264ED3">
        <w:rPr>
          <w:rFonts w:cs="Arial"/>
          <w:color w:val="auto"/>
          <w:bdr w:val="none" w:sz="0" w:space="0" w:color="auto" w:frame="1"/>
        </w:rPr>
        <w:t>P</w:t>
      </w:r>
      <w:r w:rsidR="00264ED3" w:rsidRPr="00276C92">
        <w:rPr>
          <w:rFonts w:cs="Arial"/>
          <w:color w:val="auto"/>
          <w:bdr w:val="none" w:sz="0" w:space="0" w:color="auto" w:frame="1"/>
        </w:rPr>
        <w:t>-</w:t>
      </w:r>
      <w:r w:rsidR="00264ED3">
        <w:rPr>
          <w:rFonts w:cs="Arial"/>
          <w:color w:val="auto"/>
          <w:bdr w:val="none" w:sz="0" w:space="0" w:color="auto" w:frame="1"/>
        </w:rPr>
        <w:t xml:space="preserve">8, </w:t>
      </w:r>
      <w:r w:rsidR="0034052E" w:rsidRPr="00276C92">
        <w:rPr>
          <w:rFonts w:cs="Arial"/>
          <w:color w:val="auto"/>
          <w:bdr w:val="none" w:sz="0" w:space="0" w:color="auto" w:frame="1"/>
        </w:rPr>
        <w:t>relating to creating a statewide microbusiness support and simplification program; establishing a nonlapsing fund; providing for grants to qualified intermediaries; creating a microloan revolving support option; requiring prompt payment for certified microbusiness vendors; establishing optional micro-purchase set-asides; requiring small-entity compliance guides for certain rules; and requiring annual reporting.</w:t>
      </w:r>
    </w:p>
    <w:p w14:paraId="3FAEC5D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EE8E15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76BC8A" w14:textId="1E849C62" w:rsidR="009902E7" w:rsidRPr="004C25F6" w:rsidRDefault="00155B3D" w:rsidP="00155B3D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  <w:u w:val="single"/>
          <w:bdr w:val="none" w:sz="0" w:space="0" w:color="auto" w:frame="1"/>
        </w:rPr>
      </w:pPr>
      <w:r w:rsidRPr="004C25F6">
        <w:rPr>
          <w:rFonts w:cs="Arial"/>
          <w:b/>
          <w:color w:val="auto"/>
          <w:sz w:val="24"/>
          <w:u w:val="single"/>
        </w:rPr>
        <w:t xml:space="preserve">ARTICLE 2P. </w:t>
      </w:r>
      <w:r w:rsidRPr="004C25F6">
        <w:rPr>
          <w:rFonts w:cs="Arial"/>
          <w:b/>
          <w:color w:val="auto"/>
          <w:sz w:val="24"/>
          <w:u w:val="single"/>
          <w:bdr w:val="none" w:sz="0" w:space="0" w:color="auto" w:frame="1"/>
        </w:rPr>
        <w:t>MICROBUSINESS SUPPORT &amp; SIMPLIFICATION ACT.</w:t>
      </w:r>
    </w:p>
    <w:p w14:paraId="371A63DC" w14:textId="102BB76D" w:rsidR="008736AA" w:rsidRPr="004C25F6" w:rsidRDefault="009902E7" w:rsidP="00155B3D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§5B-2P-1. Findings; purpose.</w:t>
      </w:r>
    </w:p>
    <w:p w14:paraId="05E59595" w14:textId="77777777" w:rsidR="009902E7" w:rsidRPr="004C25F6" w:rsidRDefault="009902E7" w:rsidP="009902E7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(a) The Legislature finds that microbusinesses are a major share of West Virginia’s business community and are essential to Main Street services, local supply chains, and rural employment.</w:t>
      </w:r>
    </w:p>
    <w:p w14:paraId="53A82C80" w14:textId="508F652C" w:rsidR="009902E7" w:rsidRPr="004C25F6" w:rsidRDefault="009902E7" w:rsidP="009902E7">
      <w:pPr>
        <w:ind w:firstLine="750"/>
        <w:jc w:val="both"/>
        <w:rPr>
          <w:color w:val="242424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(b) The purpose of this article is to improve microbusiness survivability and growth through: (1) </w:t>
      </w:r>
      <w:r w:rsidR="004C25F6" w:rsidRPr="004C25F6">
        <w:rPr>
          <w:rFonts w:cs="Arial"/>
          <w:color w:val="auto"/>
          <w:u w:val="single"/>
          <w:bdr w:val="none" w:sz="0" w:space="0" w:color="auto" w:frame="1"/>
        </w:rPr>
        <w:t>S</w:t>
      </w: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treamlined access to technical assistance; (2) </w:t>
      </w:r>
      <w:r w:rsidR="004C25F6" w:rsidRPr="004C25F6">
        <w:rPr>
          <w:rFonts w:cs="Arial"/>
          <w:color w:val="auto"/>
          <w:u w:val="single"/>
          <w:bdr w:val="none" w:sz="0" w:space="0" w:color="auto" w:frame="1"/>
        </w:rPr>
        <w:t>S</w:t>
      </w: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mall-dollar capital paired with coaching; (3) </w:t>
      </w:r>
      <w:r w:rsidR="004C25F6" w:rsidRPr="004C25F6">
        <w:rPr>
          <w:rFonts w:cs="Arial"/>
          <w:color w:val="auto"/>
          <w:u w:val="single"/>
          <w:bdr w:val="none" w:sz="0" w:space="0" w:color="auto" w:frame="1"/>
        </w:rPr>
        <w:t>F</w:t>
      </w: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aster payment on state contracts; and (4) </w:t>
      </w:r>
      <w:r w:rsidR="004C25F6" w:rsidRPr="004C25F6">
        <w:rPr>
          <w:rFonts w:cs="Arial"/>
          <w:color w:val="auto"/>
          <w:u w:val="single"/>
          <w:bdr w:val="none" w:sz="0" w:space="0" w:color="auto" w:frame="1"/>
        </w:rPr>
        <w:t>R</w:t>
      </w:r>
      <w:r w:rsidRPr="004C25F6">
        <w:rPr>
          <w:rFonts w:cs="Arial"/>
          <w:color w:val="auto"/>
          <w:u w:val="single"/>
          <w:bdr w:val="none" w:sz="0" w:space="0" w:color="auto" w:frame="1"/>
        </w:rPr>
        <w:t>educed administrative burden</w:t>
      </w:r>
      <w:r w:rsidRPr="004C25F6">
        <w:rPr>
          <w:u w:val="single"/>
          <w:bdr w:val="none" w:sz="0" w:space="0" w:color="auto" w:frame="1"/>
        </w:rPr>
        <w:t>.</w:t>
      </w:r>
    </w:p>
    <w:p w14:paraId="50A37987" w14:textId="6B1F6407" w:rsidR="00B10814" w:rsidRPr="004C25F6" w:rsidRDefault="009902E7" w:rsidP="00B10814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  <w:bdr w:val="none" w:sz="0" w:space="0" w:color="auto" w:frame="1"/>
        </w:rPr>
        <w:sectPr w:rsidR="00B10814" w:rsidRPr="004C25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§5B-2</w:t>
      </w:r>
      <w:r w:rsidR="00CA3CB5">
        <w:rPr>
          <w:rFonts w:cs="Arial"/>
          <w:b/>
          <w:color w:val="auto"/>
          <w:u w:val="single"/>
          <w:bdr w:val="none" w:sz="0" w:space="0" w:color="auto" w:frame="1"/>
        </w:rPr>
        <w:t>P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-2. Definitions.</w:t>
      </w:r>
    </w:p>
    <w:p w14:paraId="3F70693F" w14:textId="77777777" w:rsidR="009902E7" w:rsidRPr="004C25F6" w:rsidRDefault="009902E7" w:rsidP="00B10814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For purposes of this article:</w:t>
      </w:r>
    </w:p>
    <w:p w14:paraId="5682714C" w14:textId="4D790D52" w:rsidR="009902E7" w:rsidRPr="004C25F6" w:rsidRDefault="00DD4E49" w:rsidP="00B10814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  <w:bdr w:val="none" w:sz="0" w:space="0" w:color="auto" w:frame="1"/>
        </w:rPr>
        <w:t>"</w:t>
      </w:r>
      <w:r w:rsidR="009902E7" w:rsidRPr="004C25F6">
        <w:rPr>
          <w:rFonts w:cs="Arial"/>
          <w:color w:val="auto"/>
          <w:u w:val="single"/>
          <w:bdr w:val="none" w:sz="0" w:space="0" w:color="auto" w:frame="1"/>
        </w:rPr>
        <w:t>Microbusiness</w:t>
      </w:r>
      <w:r>
        <w:rPr>
          <w:rFonts w:cs="Arial"/>
          <w:color w:val="auto"/>
          <w:u w:val="single"/>
          <w:bdr w:val="none" w:sz="0" w:space="0" w:color="auto" w:frame="1"/>
        </w:rPr>
        <w:t>"</w:t>
      </w:r>
      <w:r w:rsidR="009902E7" w:rsidRPr="004C25F6">
        <w:rPr>
          <w:rFonts w:cs="Arial"/>
          <w:color w:val="auto"/>
          <w:u w:val="single"/>
          <w:bdr w:val="none" w:sz="0" w:space="0" w:color="auto" w:frame="1"/>
        </w:rPr>
        <w:t xml:space="preserve"> means a business entity, including a sole proprietorship, with no more than nine employees, or such other standard as may be set by rule to align with common federal or state reporting.</w:t>
      </w:r>
    </w:p>
    <w:p w14:paraId="65416186" w14:textId="7628D2B4" w:rsidR="009902E7" w:rsidRPr="004C25F6" w:rsidRDefault="00DD4E49" w:rsidP="00B10814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  <w:bdr w:val="none" w:sz="0" w:space="0" w:color="auto" w:frame="1"/>
        </w:rPr>
        <w:t>"</w:t>
      </w:r>
      <w:r w:rsidR="009902E7" w:rsidRPr="004C25F6">
        <w:rPr>
          <w:rFonts w:cs="Arial"/>
          <w:color w:val="auto"/>
          <w:u w:val="single"/>
          <w:bdr w:val="none" w:sz="0" w:space="0" w:color="auto" w:frame="1"/>
        </w:rPr>
        <w:t>Certified microbusiness vendor</w:t>
      </w:r>
      <w:r>
        <w:rPr>
          <w:rFonts w:cs="Arial"/>
          <w:color w:val="auto"/>
          <w:u w:val="single"/>
          <w:bdr w:val="none" w:sz="0" w:space="0" w:color="auto" w:frame="1"/>
        </w:rPr>
        <w:t>"</w:t>
      </w:r>
      <w:r w:rsidR="009902E7" w:rsidRPr="004C25F6">
        <w:rPr>
          <w:rFonts w:cs="Arial"/>
          <w:color w:val="auto"/>
          <w:u w:val="single"/>
          <w:bdr w:val="none" w:sz="0" w:space="0" w:color="auto" w:frame="1"/>
        </w:rPr>
        <w:t xml:space="preserve"> means a microbusiness registered in the state vendor system and certified by the Division of Economic Development under criteria established by rule.</w:t>
      </w:r>
    </w:p>
    <w:p w14:paraId="1847479F" w14:textId="6A31A5A7" w:rsidR="009902E7" w:rsidRPr="004C25F6" w:rsidRDefault="00DD4E49" w:rsidP="00B10814">
      <w:pPr>
        <w:ind w:firstLine="750"/>
        <w:jc w:val="both"/>
        <w:rPr>
          <w:color w:val="242424"/>
          <w:u w:val="single"/>
        </w:rPr>
      </w:pPr>
      <w:r>
        <w:rPr>
          <w:rFonts w:cs="Arial"/>
          <w:color w:val="auto"/>
          <w:u w:val="single"/>
          <w:bdr w:val="none" w:sz="0" w:space="0" w:color="auto" w:frame="1"/>
        </w:rPr>
        <w:t>"</w:t>
      </w:r>
      <w:r w:rsidR="009902E7" w:rsidRPr="004C25F6">
        <w:rPr>
          <w:rFonts w:cs="Arial"/>
          <w:color w:val="auto"/>
          <w:u w:val="single"/>
          <w:bdr w:val="none" w:sz="0" w:space="0" w:color="auto" w:frame="1"/>
        </w:rPr>
        <w:t>Qualified intermediary</w:t>
      </w:r>
      <w:r>
        <w:rPr>
          <w:rFonts w:cs="Arial"/>
          <w:color w:val="auto"/>
          <w:u w:val="single"/>
          <w:bdr w:val="none" w:sz="0" w:space="0" w:color="auto" w:frame="1"/>
        </w:rPr>
        <w:t>"</w:t>
      </w:r>
      <w:r w:rsidR="009902E7" w:rsidRPr="004C25F6">
        <w:rPr>
          <w:rFonts w:cs="Arial"/>
          <w:color w:val="auto"/>
          <w:u w:val="single"/>
          <w:bdr w:val="none" w:sz="0" w:space="0" w:color="auto" w:frame="1"/>
        </w:rPr>
        <w:t xml:space="preserve"> means the West Virginia Small Business Development Center, a community-based nonprofit, CDFI, local development district, or other entity with demonstrated capacity to provide microbusiness training, coaching, and lending support.</w:t>
      </w:r>
    </w:p>
    <w:p w14:paraId="56B14A14" w14:textId="2F8F1695" w:rsidR="002A0FEE" w:rsidRPr="004C25F6" w:rsidRDefault="009902E7" w:rsidP="00321A36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  <w:bdr w:val="none" w:sz="0" w:space="0" w:color="auto" w:frame="1"/>
        </w:rPr>
        <w:sectPr w:rsidR="002A0FEE" w:rsidRPr="004C25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lastRenderedPageBreak/>
        <w:t>§5B-2</w:t>
      </w:r>
      <w:r w:rsidR="00CA3CB5">
        <w:rPr>
          <w:rFonts w:cs="Arial"/>
          <w:b/>
          <w:color w:val="auto"/>
          <w:u w:val="single"/>
          <w:bdr w:val="none" w:sz="0" w:space="0" w:color="auto" w:frame="1"/>
        </w:rPr>
        <w:t>P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-3. West Virginia Microbusiness Support Program.</w:t>
      </w:r>
    </w:p>
    <w:p w14:paraId="58F9793C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(a) The Division of Economic Development shall establish the West Virginia Microbusiness Support Program to provide statewide coordination and a single intake pathway in partnership with qualified intermediaries.</w:t>
      </w:r>
    </w:p>
    <w:p w14:paraId="75ACE027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(b) Priority shall be given to rural counties, downtown districts, veteran-owned businesses, and entrepreneurs lacking access to traditional financing.</w:t>
      </w:r>
    </w:p>
    <w:p w14:paraId="4853C126" w14:textId="6814CF0F" w:rsidR="002A0FEE" w:rsidRPr="004C25F6" w:rsidRDefault="009902E7" w:rsidP="002A0FEE">
      <w:pPr>
        <w:suppressLineNumbers/>
        <w:ind w:left="720" w:hanging="720"/>
        <w:jc w:val="both"/>
        <w:outlineLvl w:val="3"/>
        <w:rPr>
          <w:u w:val="single"/>
          <w:bdr w:val="none" w:sz="0" w:space="0" w:color="auto" w:frame="1"/>
        </w:rPr>
        <w:sectPr w:rsidR="002A0FEE" w:rsidRPr="004C25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§5B-2</w:t>
      </w:r>
      <w:r w:rsidR="00CA3CB5">
        <w:rPr>
          <w:rFonts w:cs="Arial"/>
          <w:b/>
          <w:color w:val="auto"/>
          <w:u w:val="single"/>
          <w:bdr w:val="none" w:sz="0" w:space="0" w:color="auto" w:frame="1"/>
        </w:rPr>
        <w:t>P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-4. West Virginia Microbusiness Support Fund</w:t>
      </w:r>
      <w:r w:rsidRPr="004C25F6">
        <w:rPr>
          <w:u w:val="single"/>
          <w:bdr w:val="none" w:sz="0" w:space="0" w:color="auto" w:frame="1"/>
        </w:rPr>
        <w:t>.</w:t>
      </w:r>
    </w:p>
    <w:p w14:paraId="60D7E06F" w14:textId="10CEC8BA" w:rsidR="009902E7" w:rsidRPr="004C25F6" w:rsidRDefault="009902E7" w:rsidP="002A0FEE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(a) There is hereby created in the State Treasury a special revenue fund to be known as the West Virginia Microbusiness Support Fund, which shall be an interest-bearing, nonlapsing fund.</w:t>
      </w:r>
    </w:p>
    <w:p w14:paraId="54C9FAA8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(b) The Fund shall consist of: appropriations; gifts and grants; federal funds; SSBCI-related funds if available; and any other monies directed to the fund.</w:t>
      </w:r>
    </w:p>
    <w:p w14:paraId="63A1F44B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(c) Moneys in the fund shall be used for:</w:t>
      </w:r>
    </w:p>
    <w:p w14:paraId="5725C559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(1) Competitive grants to qualified intermediaries for training/coaching;</w:t>
      </w:r>
    </w:p>
    <w:p w14:paraId="5F10DAF2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(2) Micro-grants to microbusinesses (through intermediaries) for equipment, licensing, insurance, code compliance, inventory, or e-commerce;</w:t>
      </w:r>
    </w:p>
    <w:p w14:paraId="24AC5A2C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(3) Loan-loss reserves, interest buy-downs, and capitalization to support microloans administered by intermediaries; and</w:t>
      </w:r>
    </w:p>
    <w:p w14:paraId="030BFED0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(4) Program evaluation and reporting.</w:t>
      </w:r>
    </w:p>
    <w:p w14:paraId="39EF5784" w14:textId="47044CDA" w:rsidR="002A0FEE" w:rsidRPr="004C25F6" w:rsidRDefault="009902E7" w:rsidP="002A0FEE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  <w:bdr w:val="none" w:sz="0" w:space="0" w:color="auto" w:frame="1"/>
        </w:rPr>
        <w:sectPr w:rsidR="002A0FEE" w:rsidRPr="004C25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§5B-2</w:t>
      </w:r>
      <w:r w:rsidR="00CA3CB5">
        <w:rPr>
          <w:rFonts w:cs="Arial"/>
          <w:b/>
          <w:color w:val="auto"/>
          <w:u w:val="single"/>
          <w:bdr w:val="none" w:sz="0" w:space="0" w:color="auto" w:frame="1"/>
        </w:rPr>
        <w:t>P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-5. Microloan and technical assistance leverage.</w:t>
      </w:r>
    </w:p>
    <w:p w14:paraId="3E5C1E8F" w14:textId="20CC55BF" w:rsidR="009902E7" w:rsidRPr="004C25F6" w:rsidRDefault="009902E7" w:rsidP="002A0FEE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(a) The Division </w:t>
      </w:r>
      <w:r w:rsidR="00321A36" w:rsidRPr="004C25F6">
        <w:rPr>
          <w:rFonts w:cs="Arial"/>
          <w:color w:val="auto"/>
          <w:u w:val="single"/>
          <w:bdr w:val="none" w:sz="0" w:space="0" w:color="auto" w:frame="1"/>
        </w:rPr>
        <w:t>may</w:t>
      </w: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 partner with intermediaries to pursue and deploy federal microenterprise resources, including USDA rural microentrepreneur assistance and SBA microloan-aligned programming, to expand small-dollar lending and technical assistance. </w:t>
      </w:r>
    </w:p>
    <w:p w14:paraId="6F0D198E" w14:textId="77777777" w:rsidR="009902E7" w:rsidRPr="004C25F6" w:rsidRDefault="009902E7" w:rsidP="002A0FEE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(b) Any state dollars used for lending support should prioritize leveraging non-state match when feasible.</w:t>
      </w:r>
    </w:p>
    <w:p w14:paraId="122C769D" w14:textId="77AA894E" w:rsidR="007F74ED" w:rsidRPr="004C25F6" w:rsidRDefault="009902E7" w:rsidP="007F74ED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  <w:bdr w:val="none" w:sz="0" w:space="0" w:color="auto" w:frame="1"/>
        </w:rPr>
        <w:sectPr w:rsidR="007F74ED" w:rsidRPr="004C25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§5B-2</w:t>
      </w:r>
      <w:r w:rsidR="00CA3CB5">
        <w:rPr>
          <w:rFonts w:cs="Arial"/>
          <w:b/>
          <w:color w:val="auto"/>
          <w:u w:val="single"/>
          <w:bdr w:val="none" w:sz="0" w:space="0" w:color="auto" w:frame="1"/>
        </w:rPr>
        <w:t>P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-6. Prompt payment for certified microbusiness vendors.</w:t>
      </w:r>
    </w:p>
    <w:p w14:paraId="0F6DF400" w14:textId="6DF54AE8" w:rsidR="009902E7" w:rsidRPr="004C25F6" w:rsidRDefault="009902E7" w:rsidP="007F74ED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(a) For contracts and purchase orders entered into by state spending units, payment to a certified microbusiness vendor shall be made within 15 days after the later of: (1) </w:t>
      </w:r>
      <w:r w:rsidR="004C25F6" w:rsidRPr="004C25F6">
        <w:rPr>
          <w:rFonts w:cs="Arial"/>
          <w:color w:val="auto"/>
          <w:u w:val="single"/>
          <w:bdr w:val="none" w:sz="0" w:space="0" w:color="auto" w:frame="1"/>
        </w:rPr>
        <w:t>R</w:t>
      </w: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eceipt of goods/services; or (2) </w:t>
      </w:r>
      <w:r w:rsidR="004C25F6" w:rsidRPr="004C25F6">
        <w:rPr>
          <w:rFonts w:cs="Arial"/>
          <w:color w:val="auto"/>
          <w:u w:val="single"/>
          <w:bdr w:val="none" w:sz="0" w:space="0" w:color="auto" w:frame="1"/>
        </w:rPr>
        <w:t>Receipt</w:t>
      </w: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 of a proper invoice, unless a bona fide dispute is documented in writing.</w:t>
      </w:r>
    </w:p>
    <w:p w14:paraId="083659CD" w14:textId="2AFE070A" w:rsidR="009902E7" w:rsidRPr="004C25F6" w:rsidRDefault="009902E7" w:rsidP="007F74ED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 xml:space="preserve">(b) The Auditor and </w:t>
      </w:r>
      <w:r w:rsidR="00321A36" w:rsidRPr="004C25F6">
        <w:rPr>
          <w:rFonts w:cs="Arial"/>
          <w:color w:val="auto"/>
          <w:u w:val="single"/>
          <w:bdr w:val="none" w:sz="0" w:space="0" w:color="auto" w:frame="1"/>
        </w:rPr>
        <w:t>a</w:t>
      </w:r>
      <w:r w:rsidRPr="004C25F6">
        <w:rPr>
          <w:rFonts w:cs="Arial"/>
          <w:color w:val="auto"/>
          <w:u w:val="single"/>
          <w:bdr w:val="none" w:sz="0" w:space="0" w:color="auto" w:frame="1"/>
        </w:rPr>
        <w:t>dministration shall implement an e-invoice process and a simple dispute notice.</w:t>
      </w:r>
    </w:p>
    <w:p w14:paraId="2ECBBA3F" w14:textId="3A792DFF" w:rsidR="000712FB" w:rsidRPr="004C25F6" w:rsidRDefault="009902E7" w:rsidP="000712FB">
      <w:pPr>
        <w:suppressLineNumbers/>
        <w:ind w:left="720" w:hanging="720"/>
        <w:jc w:val="both"/>
        <w:outlineLvl w:val="3"/>
        <w:rPr>
          <w:u w:val="single"/>
          <w:bdr w:val="none" w:sz="0" w:space="0" w:color="auto" w:frame="1"/>
        </w:rPr>
        <w:sectPr w:rsidR="000712FB" w:rsidRPr="004C25F6" w:rsidSect="00DF199D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§5B-2</w:t>
      </w:r>
      <w:r w:rsidR="00CA3CB5">
        <w:rPr>
          <w:rFonts w:cs="Arial"/>
          <w:b/>
          <w:color w:val="auto"/>
          <w:u w:val="single"/>
          <w:bdr w:val="none" w:sz="0" w:space="0" w:color="auto" w:frame="1"/>
        </w:rPr>
        <w:t>P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-7. Microbusiness-friendly purchasing and small-entity compliance guides</w:t>
      </w:r>
      <w:r w:rsidRPr="004C25F6">
        <w:rPr>
          <w:u w:val="single"/>
          <w:bdr w:val="none" w:sz="0" w:space="0" w:color="auto" w:frame="1"/>
        </w:rPr>
        <w:t>.</w:t>
      </w:r>
    </w:p>
    <w:p w14:paraId="67A12045" w14:textId="1292DB56" w:rsidR="009902E7" w:rsidRPr="004C25F6" w:rsidRDefault="009902E7" w:rsidP="000712FB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(a) The Division of Purchasing may establish a micro-purchase set-aside process for purchases under a threshold that encourages awards to certified microbusiness vendors when practicable.</w:t>
      </w:r>
    </w:p>
    <w:p w14:paraId="2B5FF745" w14:textId="77777777" w:rsidR="009902E7" w:rsidRPr="004C25F6" w:rsidRDefault="009902E7" w:rsidP="000712FB">
      <w:pPr>
        <w:ind w:firstLine="750"/>
        <w:jc w:val="both"/>
        <w:rPr>
          <w:rFonts w:cs="Arial"/>
          <w:color w:val="auto"/>
          <w:u w:val="single"/>
        </w:rPr>
      </w:pPr>
      <w:r w:rsidRPr="004C25F6">
        <w:rPr>
          <w:rFonts w:cs="Arial"/>
          <w:color w:val="auto"/>
          <w:u w:val="single"/>
          <w:bdr w:val="none" w:sz="0" w:space="0" w:color="auto" w:frame="1"/>
        </w:rPr>
        <w:t>(b) Any agency proposing a legislative rule with material compliance cost to small entities shall publish a plain-language small entity compliance guide and, when feasible, provide a delayed effective date for microbusiness compliance.</w:t>
      </w:r>
    </w:p>
    <w:p w14:paraId="6F6345A3" w14:textId="61848585" w:rsidR="00244E8C" w:rsidRPr="004C25F6" w:rsidRDefault="00244E8C" w:rsidP="00244E8C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  <w:bdr w:val="none" w:sz="0" w:space="0" w:color="auto" w:frame="1"/>
        </w:rPr>
        <w:sectPr w:rsidR="00244E8C" w:rsidRPr="004C25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§5B-2</w:t>
      </w:r>
      <w:r w:rsidR="00CA3CB5">
        <w:rPr>
          <w:rFonts w:cs="Arial"/>
          <w:b/>
          <w:color w:val="auto"/>
          <w:u w:val="single"/>
          <w:bdr w:val="none" w:sz="0" w:space="0" w:color="auto" w:frame="1"/>
        </w:rPr>
        <w:t>P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 xml:space="preserve">-8. </w:t>
      </w:r>
      <w:r w:rsidR="009902E7" w:rsidRPr="004C25F6">
        <w:rPr>
          <w:rFonts w:cs="Arial"/>
          <w:b/>
          <w:color w:val="auto"/>
          <w:u w:val="single"/>
          <w:bdr w:val="none" w:sz="0" w:space="0" w:color="auto" w:frame="1"/>
        </w:rPr>
        <w:t>Effective date</w:t>
      </w:r>
      <w:r w:rsidRPr="004C25F6">
        <w:rPr>
          <w:rFonts w:cs="Arial"/>
          <w:b/>
          <w:color w:val="auto"/>
          <w:u w:val="single"/>
          <w:bdr w:val="none" w:sz="0" w:space="0" w:color="auto" w:frame="1"/>
        </w:rPr>
        <w:t>.</w:t>
      </w:r>
    </w:p>
    <w:p w14:paraId="1B9DE3BE" w14:textId="23409563" w:rsidR="009902E7" w:rsidRPr="00D35693" w:rsidRDefault="00244E8C" w:rsidP="00244E8C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D35693">
        <w:rPr>
          <w:rFonts w:cs="Arial"/>
          <w:color w:val="auto"/>
          <w:u w:val="single"/>
          <w:bdr w:val="none" w:sz="0" w:space="0" w:color="auto" w:frame="1"/>
        </w:rPr>
        <w:t>This act shall become effective</w:t>
      </w:r>
      <w:r w:rsidR="009902E7" w:rsidRPr="00D35693">
        <w:rPr>
          <w:rFonts w:cs="Arial"/>
          <w:color w:val="auto"/>
          <w:u w:val="single"/>
          <w:bdr w:val="none" w:sz="0" w:space="0" w:color="auto" w:frame="1"/>
        </w:rPr>
        <w:t xml:space="preserve"> July 1, 2026.</w:t>
      </w:r>
    </w:p>
    <w:p w14:paraId="60CC733B" w14:textId="5CDFFE39" w:rsidR="006865E9" w:rsidRPr="00FB05DE" w:rsidRDefault="00CF1DCA" w:rsidP="00501311">
      <w:pPr>
        <w:pStyle w:val="Note"/>
      </w:pPr>
      <w:r w:rsidRPr="00FB05DE">
        <w:t>NOTE: The</w:t>
      </w:r>
      <w:r w:rsidR="006865E9" w:rsidRPr="00FB05DE">
        <w:t xml:space="preserve"> purpose of this bill is to </w:t>
      </w:r>
      <w:r w:rsidR="00FB05DE" w:rsidRPr="00FB05DE">
        <w:rPr>
          <w:bdr w:val="none" w:sz="0" w:space="0" w:color="auto" w:frame="1"/>
        </w:rPr>
        <w:t>create a statewide microbusiness support and simplification program</w:t>
      </w:r>
    </w:p>
    <w:p w14:paraId="1E6D7EA5" w14:textId="77777777" w:rsidR="006865E9" w:rsidRPr="00303684" w:rsidRDefault="00AE48A0" w:rsidP="00501311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E7449" w14:textId="77777777" w:rsidR="00DF1125" w:rsidRPr="00B844FE" w:rsidRDefault="00DF1125" w:rsidP="00B844FE">
      <w:r>
        <w:separator/>
      </w:r>
    </w:p>
  </w:endnote>
  <w:endnote w:type="continuationSeparator" w:id="0">
    <w:p w14:paraId="3DD60F06" w14:textId="77777777" w:rsidR="00DF1125" w:rsidRPr="00B844FE" w:rsidRDefault="00DF112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527A90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8D1F3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546FB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270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330D47" w14:textId="08326587" w:rsidR="00501311" w:rsidRDefault="005013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EA9A88" w14:textId="77777777" w:rsidR="00501311" w:rsidRDefault="00501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D28B" w14:textId="77777777" w:rsidR="00DF1125" w:rsidRPr="00B844FE" w:rsidRDefault="00DF1125" w:rsidP="00B844FE">
      <w:r>
        <w:separator/>
      </w:r>
    </w:p>
  </w:footnote>
  <w:footnote w:type="continuationSeparator" w:id="0">
    <w:p w14:paraId="723F2C35" w14:textId="77777777" w:rsidR="00DF1125" w:rsidRPr="00B844FE" w:rsidRDefault="00DF112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C6A4" w14:textId="77777777" w:rsidR="002A0269" w:rsidRPr="00B844FE" w:rsidRDefault="00D332AF">
    <w:pPr>
      <w:pStyle w:val="Header"/>
    </w:pPr>
    <w:sdt>
      <w:sdtPr>
        <w:id w:val="-684364211"/>
        <w:placeholder>
          <w:docPart w:val="BB3DC69170F643ECB99D785A2581EA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B3DC69170F643ECB99D785A2581EA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5EAE" w14:textId="16909DB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F1125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F1125">
          <w:rPr>
            <w:sz w:val="22"/>
            <w:szCs w:val="22"/>
          </w:rPr>
          <w:t>2026R4221</w:t>
        </w:r>
      </w:sdtContent>
    </w:sdt>
  </w:p>
  <w:p w14:paraId="70D411B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97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C623A" w14:textId="77777777" w:rsidR="00501311" w:rsidRPr="00686E9A" w:rsidRDefault="00501311" w:rsidP="00501311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540082979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600608289"/>
        <w:text/>
      </w:sdtPr>
      <w:sdtEndPr/>
      <w:sdtContent>
        <w:r>
          <w:rPr>
            <w:sz w:val="22"/>
            <w:szCs w:val="22"/>
          </w:rPr>
          <w:t>2026R4221</w:t>
        </w:r>
      </w:sdtContent>
    </w:sdt>
  </w:p>
  <w:p w14:paraId="31D3EFCE" w14:textId="77777777" w:rsidR="00501311" w:rsidRPr="004D3ABE" w:rsidRDefault="00501311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25"/>
    <w:rsid w:val="0000526A"/>
    <w:rsid w:val="000573A9"/>
    <w:rsid w:val="00062681"/>
    <w:rsid w:val="000712FB"/>
    <w:rsid w:val="00085D22"/>
    <w:rsid w:val="00093AB0"/>
    <w:rsid w:val="000C5C77"/>
    <w:rsid w:val="000E3912"/>
    <w:rsid w:val="0010070F"/>
    <w:rsid w:val="0015112E"/>
    <w:rsid w:val="001552E7"/>
    <w:rsid w:val="00155B3D"/>
    <w:rsid w:val="001566B4"/>
    <w:rsid w:val="001A66B7"/>
    <w:rsid w:val="001C279E"/>
    <w:rsid w:val="001D459E"/>
    <w:rsid w:val="001F113A"/>
    <w:rsid w:val="0020151F"/>
    <w:rsid w:val="00211F02"/>
    <w:rsid w:val="0022348D"/>
    <w:rsid w:val="00244E8C"/>
    <w:rsid w:val="00264ED3"/>
    <w:rsid w:val="0027011C"/>
    <w:rsid w:val="00274200"/>
    <w:rsid w:val="00275740"/>
    <w:rsid w:val="002A0269"/>
    <w:rsid w:val="002A0FEE"/>
    <w:rsid w:val="002F215D"/>
    <w:rsid w:val="00303684"/>
    <w:rsid w:val="003143F5"/>
    <w:rsid w:val="00314854"/>
    <w:rsid w:val="00321A36"/>
    <w:rsid w:val="0034052E"/>
    <w:rsid w:val="00394191"/>
    <w:rsid w:val="00395DAF"/>
    <w:rsid w:val="003C51CD"/>
    <w:rsid w:val="003C6034"/>
    <w:rsid w:val="003E1F2A"/>
    <w:rsid w:val="00400B5C"/>
    <w:rsid w:val="004368E0"/>
    <w:rsid w:val="004C13DD"/>
    <w:rsid w:val="004C25F6"/>
    <w:rsid w:val="004D3ABE"/>
    <w:rsid w:val="004E3441"/>
    <w:rsid w:val="00500579"/>
    <w:rsid w:val="00501311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70F8"/>
    <w:rsid w:val="00766AD0"/>
    <w:rsid w:val="00780E07"/>
    <w:rsid w:val="007A5259"/>
    <w:rsid w:val="007A7081"/>
    <w:rsid w:val="007F1CF5"/>
    <w:rsid w:val="007F74ED"/>
    <w:rsid w:val="0080222B"/>
    <w:rsid w:val="00834EDE"/>
    <w:rsid w:val="008736AA"/>
    <w:rsid w:val="008D275D"/>
    <w:rsid w:val="00946186"/>
    <w:rsid w:val="00980327"/>
    <w:rsid w:val="00986478"/>
    <w:rsid w:val="009902E7"/>
    <w:rsid w:val="009B5557"/>
    <w:rsid w:val="009F1067"/>
    <w:rsid w:val="00A31E01"/>
    <w:rsid w:val="00A527AD"/>
    <w:rsid w:val="00A61F54"/>
    <w:rsid w:val="00A718CF"/>
    <w:rsid w:val="00AA069B"/>
    <w:rsid w:val="00AE48A0"/>
    <w:rsid w:val="00AE61BE"/>
    <w:rsid w:val="00B10814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1FBF"/>
    <w:rsid w:val="00BF3717"/>
    <w:rsid w:val="00C33014"/>
    <w:rsid w:val="00C33434"/>
    <w:rsid w:val="00C34869"/>
    <w:rsid w:val="00C42EB6"/>
    <w:rsid w:val="00C62327"/>
    <w:rsid w:val="00C85096"/>
    <w:rsid w:val="00CA3CB5"/>
    <w:rsid w:val="00CB20EF"/>
    <w:rsid w:val="00CC1F3B"/>
    <w:rsid w:val="00CD12CB"/>
    <w:rsid w:val="00CD36CF"/>
    <w:rsid w:val="00CF1DCA"/>
    <w:rsid w:val="00D332AF"/>
    <w:rsid w:val="00D35693"/>
    <w:rsid w:val="00D579FC"/>
    <w:rsid w:val="00D75B5E"/>
    <w:rsid w:val="00D81C16"/>
    <w:rsid w:val="00DD4E49"/>
    <w:rsid w:val="00DE526B"/>
    <w:rsid w:val="00DF1125"/>
    <w:rsid w:val="00DF199D"/>
    <w:rsid w:val="00E01542"/>
    <w:rsid w:val="00E2761C"/>
    <w:rsid w:val="00E365F1"/>
    <w:rsid w:val="00E62F48"/>
    <w:rsid w:val="00E831B3"/>
    <w:rsid w:val="00E95FBC"/>
    <w:rsid w:val="00EC5E63"/>
    <w:rsid w:val="00EE70CB"/>
    <w:rsid w:val="00F41CA2"/>
    <w:rsid w:val="00F443C0"/>
    <w:rsid w:val="00F47959"/>
    <w:rsid w:val="00F62EFB"/>
    <w:rsid w:val="00F939A4"/>
    <w:rsid w:val="00FA256D"/>
    <w:rsid w:val="00FA7B09"/>
    <w:rsid w:val="00FB05DE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08385"/>
  <w15:chartTrackingRefBased/>
  <w15:docId w15:val="{A612D4DE-74C6-4704-9327-131AD4F5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99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A25144D2814D37B16BDEAEEB85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C9D3-1AFF-41C8-B050-FE1181F720AC}"/>
      </w:docPartPr>
      <w:docPartBody>
        <w:p w:rsidR="00E913C1" w:rsidRDefault="00E913C1">
          <w:pPr>
            <w:pStyle w:val="61A25144D2814D37B16BDEAEEB8559B9"/>
          </w:pPr>
          <w:r w:rsidRPr="00B844FE">
            <w:t>Prefix Text</w:t>
          </w:r>
        </w:p>
      </w:docPartBody>
    </w:docPart>
    <w:docPart>
      <w:docPartPr>
        <w:name w:val="BB3DC69170F643ECB99D785A2581E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E7610-B95E-49A8-ADBC-5349A2C9DA1D}"/>
      </w:docPartPr>
      <w:docPartBody>
        <w:p w:rsidR="00E913C1" w:rsidRDefault="00E913C1">
          <w:pPr>
            <w:pStyle w:val="BB3DC69170F643ECB99D785A2581EAB7"/>
          </w:pPr>
          <w:r w:rsidRPr="00B844FE">
            <w:t>[Type here]</w:t>
          </w:r>
        </w:p>
      </w:docPartBody>
    </w:docPart>
    <w:docPart>
      <w:docPartPr>
        <w:name w:val="81FBEF629A29493FBDCED1BE26A92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5204C-229F-4B7A-80DD-3C502D6444A6}"/>
      </w:docPartPr>
      <w:docPartBody>
        <w:p w:rsidR="00E913C1" w:rsidRDefault="00E913C1">
          <w:pPr>
            <w:pStyle w:val="81FBEF629A29493FBDCED1BE26A9267C"/>
          </w:pPr>
          <w:r w:rsidRPr="00B844FE">
            <w:t>Number</w:t>
          </w:r>
        </w:p>
      </w:docPartBody>
    </w:docPart>
    <w:docPart>
      <w:docPartPr>
        <w:name w:val="324F9FFDC9014B1F9FE3FC785CDA5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551B4-542C-435A-B225-A711798B0982}"/>
      </w:docPartPr>
      <w:docPartBody>
        <w:p w:rsidR="00E913C1" w:rsidRDefault="00E913C1">
          <w:pPr>
            <w:pStyle w:val="324F9FFDC9014B1F9FE3FC785CDA5FBD"/>
          </w:pPr>
          <w:r w:rsidRPr="00B844FE">
            <w:t>Enter Sponsors Here</w:t>
          </w:r>
        </w:p>
      </w:docPartBody>
    </w:docPart>
    <w:docPart>
      <w:docPartPr>
        <w:name w:val="220987BAC0A74294A7B2475D26E96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9F19A-3099-4E34-B1CD-5E93C73EBBEB}"/>
      </w:docPartPr>
      <w:docPartBody>
        <w:p w:rsidR="00E913C1" w:rsidRDefault="00E913C1">
          <w:pPr>
            <w:pStyle w:val="220987BAC0A74294A7B2475D26E9647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C1"/>
    <w:rsid w:val="002F215D"/>
    <w:rsid w:val="006E70F8"/>
    <w:rsid w:val="00780E07"/>
    <w:rsid w:val="0080222B"/>
    <w:rsid w:val="00BD1FBF"/>
    <w:rsid w:val="00D75B5E"/>
    <w:rsid w:val="00E913C1"/>
    <w:rsid w:val="00F47959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A25144D2814D37B16BDEAEEB8559B9">
    <w:name w:val="61A25144D2814D37B16BDEAEEB8559B9"/>
  </w:style>
  <w:style w:type="paragraph" w:customStyle="1" w:styleId="BB3DC69170F643ECB99D785A2581EAB7">
    <w:name w:val="BB3DC69170F643ECB99D785A2581EAB7"/>
  </w:style>
  <w:style w:type="paragraph" w:customStyle="1" w:styleId="81FBEF629A29493FBDCED1BE26A9267C">
    <w:name w:val="81FBEF629A29493FBDCED1BE26A9267C"/>
  </w:style>
  <w:style w:type="paragraph" w:customStyle="1" w:styleId="324F9FFDC9014B1F9FE3FC785CDA5FBD">
    <w:name w:val="324F9FFDC9014B1F9FE3FC785CDA5FB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20987BAC0A74294A7B2475D26E9647C">
    <w:name w:val="220987BAC0A74294A7B2475D26E964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799</Words>
  <Characters>4222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2026-02-16T22:47:00Z</dcterms:created>
  <dcterms:modified xsi:type="dcterms:W3CDTF">2026-02-16T22:47:00Z</dcterms:modified>
</cp:coreProperties>
</file>